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93" w:rsidRDefault="00770393" w:rsidP="008A4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0393">
        <w:rPr>
          <w:rFonts w:ascii="Times New Roman" w:hAnsi="Times New Roman"/>
          <w:b/>
          <w:sz w:val="24"/>
          <w:szCs w:val="24"/>
        </w:rPr>
        <w:t>«Детская краевая клиническая больница» имени А.К. Пиотровича министерства здравоохранения Хабаровского края (КГБУЗ ДККБ)</w:t>
      </w:r>
    </w:p>
    <w:p w:rsidR="00770393" w:rsidRDefault="00770393" w:rsidP="00770393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770393">
        <w:rPr>
          <w:rFonts w:ascii="Times New Roman" w:hAnsi="Times New Roman"/>
          <w:b/>
          <w:sz w:val="24"/>
          <w:szCs w:val="24"/>
        </w:rPr>
        <w:t xml:space="preserve">ПРИКАЗ № 12 от 14.01.2022 г. «О мерах по организации лечебного питания в КГБУЗ ДККБ им А.К. Пиотровича».  </w:t>
      </w:r>
      <w:r w:rsidRPr="00770393">
        <w:rPr>
          <w:rFonts w:ascii="Times New Roman" w:hAnsi="Times New Roman"/>
          <w:b/>
          <w:bCs/>
          <w:sz w:val="24"/>
          <w:szCs w:val="24"/>
        </w:rPr>
        <w:t>Приложение № 4</w:t>
      </w:r>
    </w:p>
    <w:p w:rsidR="001A5AC6" w:rsidRPr="00770393" w:rsidRDefault="001A5AC6" w:rsidP="0077039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70393" w:rsidRPr="00770393" w:rsidRDefault="00770393" w:rsidP="001A5A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0393">
        <w:rPr>
          <w:rFonts w:ascii="Times New Roman" w:hAnsi="Times New Roman"/>
          <w:b/>
          <w:sz w:val="24"/>
          <w:szCs w:val="24"/>
        </w:rPr>
        <w:t xml:space="preserve">Перечень продуктов, разрешенных для передачи пациентам в стационарные отделения </w:t>
      </w:r>
    </w:p>
    <w:p w:rsidR="00770393" w:rsidRPr="00770393" w:rsidRDefault="00770393" w:rsidP="00770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661"/>
        <w:gridCol w:w="1452"/>
        <w:gridCol w:w="2092"/>
        <w:gridCol w:w="1695"/>
      </w:tblGrid>
      <w:tr w:rsidR="00770393" w:rsidRPr="00770393" w:rsidTr="000D4A12">
        <w:tc>
          <w:tcPr>
            <w:tcW w:w="445" w:type="dxa"/>
          </w:tcPr>
          <w:p w:rsidR="00770393" w:rsidRPr="00770393" w:rsidRDefault="000D4A12" w:rsidP="002642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61" w:type="dxa"/>
          </w:tcPr>
          <w:p w:rsidR="00770393" w:rsidRPr="00770393" w:rsidRDefault="00770393" w:rsidP="002642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1452" w:type="dxa"/>
          </w:tcPr>
          <w:p w:rsidR="00770393" w:rsidRPr="00770393" w:rsidRDefault="00770393" w:rsidP="002642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092" w:type="dxa"/>
          </w:tcPr>
          <w:p w:rsidR="00770393" w:rsidRPr="00770393" w:rsidRDefault="00770393" w:rsidP="002642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Срок хранения</w:t>
            </w:r>
          </w:p>
        </w:tc>
        <w:tc>
          <w:tcPr>
            <w:tcW w:w="1695" w:type="dxa"/>
          </w:tcPr>
          <w:p w:rsidR="00770393" w:rsidRPr="00770393" w:rsidRDefault="00770393" w:rsidP="002642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Температура хранения</w:t>
            </w:r>
          </w:p>
        </w:tc>
      </w:tr>
      <w:tr w:rsidR="00770393" w:rsidRPr="00770393" w:rsidTr="000D4A12">
        <w:tc>
          <w:tcPr>
            <w:tcW w:w="445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Кондитерские изделия без крема (печенье, пряники, галеты) в заводской упаковке***</w:t>
            </w:r>
          </w:p>
        </w:tc>
        <w:tc>
          <w:tcPr>
            <w:tcW w:w="1452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До 200г</w:t>
            </w:r>
          </w:p>
        </w:tc>
        <w:tc>
          <w:tcPr>
            <w:tcW w:w="2092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Срок годности указанный на упаковке</w:t>
            </w:r>
          </w:p>
        </w:tc>
        <w:tc>
          <w:tcPr>
            <w:tcW w:w="1695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От +13 до +23</w:t>
            </w:r>
          </w:p>
        </w:tc>
      </w:tr>
      <w:tr w:rsidR="00770393" w:rsidRPr="00770393" w:rsidTr="000D4A12">
        <w:tc>
          <w:tcPr>
            <w:tcW w:w="445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Блюда из отварного мяса, рыбы, кур***</w:t>
            </w:r>
          </w:p>
        </w:tc>
        <w:tc>
          <w:tcPr>
            <w:tcW w:w="1452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 xml:space="preserve">до 200г на один прием </w:t>
            </w:r>
          </w:p>
        </w:tc>
        <w:tc>
          <w:tcPr>
            <w:tcW w:w="2092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24ч</w:t>
            </w:r>
          </w:p>
        </w:tc>
        <w:tc>
          <w:tcPr>
            <w:tcW w:w="1695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От +2 до +6</w:t>
            </w:r>
          </w:p>
        </w:tc>
      </w:tr>
      <w:tr w:rsidR="00770393" w:rsidRPr="00770393" w:rsidTr="000D4A12">
        <w:tc>
          <w:tcPr>
            <w:tcW w:w="445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039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61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Сыры твердые***</w:t>
            </w:r>
          </w:p>
        </w:tc>
        <w:tc>
          <w:tcPr>
            <w:tcW w:w="1452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До 200г</w:t>
            </w:r>
          </w:p>
        </w:tc>
        <w:tc>
          <w:tcPr>
            <w:tcW w:w="2092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72ч</w:t>
            </w:r>
          </w:p>
        </w:tc>
        <w:tc>
          <w:tcPr>
            <w:tcW w:w="1695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От +2 до +6</w:t>
            </w:r>
          </w:p>
        </w:tc>
      </w:tr>
      <w:tr w:rsidR="00770393" w:rsidRPr="00770393" w:rsidTr="000D4A12">
        <w:tc>
          <w:tcPr>
            <w:tcW w:w="445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039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61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Вода питьевая, минеральная столовая, бутилированная, промышленного производства</w:t>
            </w:r>
          </w:p>
        </w:tc>
        <w:tc>
          <w:tcPr>
            <w:tcW w:w="1452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0,2л</w:t>
            </w:r>
          </w:p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0,5л</w:t>
            </w:r>
          </w:p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1,0л</w:t>
            </w:r>
          </w:p>
        </w:tc>
        <w:tc>
          <w:tcPr>
            <w:tcW w:w="2092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Срок годности указанный на упаковке</w:t>
            </w:r>
          </w:p>
        </w:tc>
        <w:tc>
          <w:tcPr>
            <w:tcW w:w="1695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От +4 до +23</w:t>
            </w:r>
          </w:p>
        </w:tc>
      </w:tr>
      <w:tr w:rsidR="00770393" w:rsidRPr="00770393" w:rsidTr="000D4A12">
        <w:tc>
          <w:tcPr>
            <w:tcW w:w="445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039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61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Напитки: соки, морсы в заводской упаковке***</w:t>
            </w:r>
          </w:p>
        </w:tc>
        <w:tc>
          <w:tcPr>
            <w:tcW w:w="1452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До 0,5л</w:t>
            </w:r>
          </w:p>
        </w:tc>
        <w:tc>
          <w:tcPr>
            <w:tcW w:w="2092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Срок годности указанный на упаковке</w:t>
            </w:r>
          </w:p>
        </w:tc>
        <w:tc>
          <w:tcPr>
            <w:tcW w:w="1695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От +4 до +23</w:t>
            </w:r>
          </w:p>
        </w:tc>
      </w:tr>
      <w:tr w:rsidR="00770393" w:rsidRPr="00770393" w:rsidTr="000D4A12">
        <w:tc>
          <w:tcPr>
            <w:tcW w:w="445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039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61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Продукты детского питания: фруктовые, овощные, мясные пюре в заводской упаковке***</w:t>
            </w:r>
          </w:p>
        </w:tc>
        <w:tc>
          <w:tcPr>
            <w:tcW w:w="1452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До 200г.</w:t>
            </w:r>
          </w:p>
        </w:tc>
        <w:tc>
          <w:tcPr>
            <w:tcW w:w="2092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Срок годности указанный на упаковке</w:t>
            </w:r>
          </w:p>
        </w:tc>
        <w:tc>
          <w:tcPr>
            <w:tcW w:w="1695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От +2 до +6</w:t>
            </w:r>
          </w:p>
        </w:tc>
      </w:tr>
      <w:tr w:rsidR="00770393" w:rsidRPr="00770393" w:rsidTr="000D4A12">
        <w:tc>
          <w:tcPr>
            <w:tcW w:w="445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039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61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Конфеты желейные, карамель с фруктовой начинкой в заводской обертке</w:t>
            </w:r>
          </w:p>
        </w:tc>
        <w:tc>
          <w:tcPr>
            <w:tcW w:w="1452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До 200г</w:t>
            </w:r>
          </w:p>
        </w:tc>
        <w:tc>
          <w:tcPr>
            <w:tcW w:w="2092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Срок годности указанный на упаковке</w:t>
            </w:r>
          </w:p>
        </w:tc>
        <w:tc>
          <w:tcPr>
            <w:tcW w:w="1695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От +15 до +21</w:t>
            </w:r>
          </w:p>
        </w:tc>
      </w:tr>
      <w:tr w:rsidR="00770393" w:rsidRPr="00770393" w:rsidTr="000D4A12">
        <w:tc>
          <w:tcPr>
            <w:tcW w:w="445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039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61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Яблоки, груши**</w:t>
            </w:r>
          </w:p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03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039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52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1-2шт</w:t>
            </w:r>
          </w:p>
        </w:tc>
        <w:tc>
          <w:tcPr>
            <w:tcW w:w="2092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48ч</w:t>
            </w:r>
          </w:p>
        </w:tc>
        <w:tc>
          <w:tcPr>
            <w:tcW w:w="1695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От +15 до +21</w:t>
            </w:r>
          </w:p>
        </w:tc>
      </w:tr>
      <w:tr w:rsidR="00770393" w:rsidRPr="00770393" w:rsidTr="000D4A12">
        <w:tc>
          <w:tcPr>
            <w:tcW w:w="445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039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61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Свежие огурцы*</w:t>
            </w:r>
          </w:p>
        </w:tc>
        <w:tc>
          <w:tcPr>
            <w:tcW w:w="1452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До 0,5кг</w:t>
            </w:r>
          </w:p>
        </w:tc>
        <w:tc>
          <w:tcPr>
            <w:tcW w:w="2092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  <w:tc>
          <w:tcPr>
            <w:tcW w:w="1695" w:type="dxa"/>
          </w:tcPr>
          <w:p w:rsidR="00770393" w:rsidRPr="00770393" w:rsidRDefault="00770393" w:rsidP="00264278">
            <w:pPr>
              <w:rPr>
                <w:rFonts w:ascii="Times New Roman" w:hAnsi="Times New Roman"/>
                <w:sz w:val="24"/>
                <w:szCs w:val="24"/>
              </w:rPr>
            </w:pPr>
            <w:r w:rsidRPr="00770393">
              <w:rPr>
                <w:rFonts w:ascii="Times New Roman" w:hAnsi="Times New Roman"/>
                <w:sz w:val="24"/>
                <w:szCs w:val="24"/>
              </w:rPr>
              <w:t>От +2 до +6</w:t>
            </w:r>
          </w:p>
        </w:tc>
      </w:tr>
    </w:tbl>
    <w:p w:rsidR="00770393" w:rsidRPr="00770393" w:rsidRDefault="00770393" w:rsidP="00770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393" w:rsidRPr="00770393" w:rsidRDefault="00770393" w:rsidP="0077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0393">
        <w:rPr>
          <w:rFonts w:ascii="Times New Roman" w:hAnsi="Times New Roman"/>
          <w:b/>
          <w:sz w:val="24"/>
          <w:szCs w:val="24"/>
        </w:rPr>
        <w:t>*для больных сахарным диабетом</w:t>
      </w:r>
    </w:p>
    <w:p w:rsidR="00770393" w:rsidRPr="00770393" w:rsidRDefault="00770393" w:rsidP="0077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0393">
        <w:rPr>
          <w:rFonts w:ascii="Times New Roman" w:hAnsi="Times New Roman"/>
          <w:b/>
          <w:sz w:val="24"/>
          <w:szCs w:val="24"/>
        </w:rPr>
        <w:t>** по согласованию с лечащим врачом</w:t>
      </w:r>
    </w:p>
    <w:p w:rsidR="00770393" w:rsidRPr="00770393" w:rsidRDefault="00770393" w:rsidP="0077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0393">
        <w:rPr>
          <w:rFonts w:ascii="Times New Roman" w:hAnsi="Times New Roman"/>
          <w:b/>
          <w:sz w:val="24"/>
          <w:szCs w:val="24"/>
        </w:rPr>
        <w:t>*** кроме пациентов кишечного отделения</w:t>
      </w:r>
    </w:p>
    <w:p w:rsidR="00770393" w:rsidRPr="00770393" w:rsidRDefault="00770393" w:rsidP="0077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0393">
        <w:rPr>
          <w:rFonts w:ascii="Times New Roman" w:hAnsi="Times New Roman"/>
          <w:b/>
          <w:sz w:val="24"/>
          <w:szCs w:val="24"/>
          <w:lang w:val="en-US"/>
        </w:rPr>
        <w:t>NB</w:t>
      </w:r>
      <w:r w:rsidRPr="00770393">
        <w:rPr>
          <w:rFonts w:ascii="Times New Roman" w:hAnsi="Times New Roman"/>
          <w:b/>
          <w:sz w:val="24"/>
          <w:szCs w:val="24"/>
        </w:rPr>
        <w:t xml:space="preserve">! пациентам на </w:t>
      </w:r>
      <w:proofErr w:type="spellStart"/>
      <w:r w:rsidRPr="00770393">
        <w:rPr>
          <w:rFonts w:ascii="Times New Roman" w:hAnsi="Times New Roman"/>
          <w:b/>
          <w:sz w:val="24"/>
          <w:szCs w:val="24"/>
        </w:rPr>
        <w:t>гипоаллергенном</w:t>
      </w:r>
      <w:proofErr w:type="spellEnd"/>
      <w:r w:rsidRPr="00770393">
        <w:rPr>
          <w:rFonts w:ascii="Times New Roman" w:hAnsi="Times New Roman"/>
          <w:b/>
          <w:sz w:val="24"/>
          <w:szCs w:val="24"/>
        </w:rPr>
        <w:t xml:space="preserve"> столе в передачах разрешается только питьевая бутилированная вода</w:t>
      </w:r>
    </w:p>
    <w:p w:rsidR="001A5AC6" w:rsidRDefault="001A5AC6" w:rsidP="0077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AC6" w:rsidRDefault="001A5AC6" w:rsidP="0077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393" w:rsidRPr="00770393" w:rsidRDefault="00770393" w:rsidP="0077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0393">
        <w:rPr>
          <w:rFonts w:ascii="Times New Roman" w:hAnsi="Times New Roman"/>
          <w:b/>
          <w:sz w:val="24"/>
          <w:szCs w:val="24"/>
        </w:rPr>
        <w:lastRenderedPageBreak/>
        <w:t>Условия приема и хранения передач для пациентов:</w:t>
      </w:r>
    </w:p>
    <w:p w:rsidR="00770393" w:rsidRPr="00770393" w:rsidRDefault="00770393" w:rsidP="007703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0393">
        <w:rPr>
          <w:rFonts w:ascii="Times New Roman" w:hAnsi="Times New Roman"/>
          <w:sz w:val="24"/>
          <w:szCs w:val="24"/>
        </w:rPr>
        <w:t>Передачи принимаются в целлофановых пакетах. Фрукты, овощи, бутылки и упаковки с продукцией должны быть тщательно вымыты.</w:t>
      </w:r>
    </w:p>
    <w:p w:rsidR="00770393" w:rsidRPr="00770393" w:rsidRDefault="00770393" w:rsidP="007703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0393">
        <w:rPr>
          <w:rFonts w:ascii="Times New Roman" w:hAnsi="Times New Roman"/>
          <w:sz w:val="24"/>
          <w:szCs w:val="24"/>
        </w:rPr>
        <w:t>передачи для пациентов должны храниться в целлофановых пакетах с указанием ФИО пациента, названия отделения, № палаты и даты передачи.</w:t>
      </w:r>
    </w:p>
    <w:p w:rsidR="00770393" w:rsidRPr="00770393" w:rsidRDefault="00770393" w:rsidP="007703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0393">
        <w:rPr>
          <w:rFonts w:ascii="Times New Roman" w:hAnsi="Times New Roman"/>
          <w:sz w:val="24"/>
          <w:szCs w:val="24"/>
        </w:rPr>
        <w:t>Обнаруженные пищевые продукты с истекшим сроком годности, хранящиеся без пакетов, без указания ФИО, а также имеющие признаки порчи – утилизируются</w:t>
      </w:r>
    </w:p>
    <w:p w:rsidR="00770393" w:rsidRPr="00770393" w:rsidRDefault="00770393" w:rsidP="0077039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70393" w:rsidRPr="001A5AC6" w:rsidRDefault="00770393" w:rsidP="00770393">
      <w:pPr>
        <w:rPr>
          <w:rFonts w:ascii="Times New Roman" w:hAnsi="Times New Roman"/>
          <w:b/>
          <w:sz w:val="24"/>
          <w:szCs w:val="24"/>
        </w:rPr>
      </w:pPr>
      <w:r w:rsidRPr="001A5AC6">
        <w:rPr>
          <w:rFonts w:ascii="Times New Roman" w:hAnsi="Times New Roman"/>
          <w:b/>
          <w:sz w:val="24"/>
          <w:szCs w:val="24"/>
        </w:rPr>
        <w:t>Основание</w:t>
      </w:r>
    </w:p>
    <w:p w:rsidR="00770393" w:rsidRPr="00770393" w:rsidRDefault="00770393" w:rsidP="00770393">
      <w:pPr>
        <w:pStyle w:val="2"/>
        <w:numPr>
          <w:ilvl w:val="0"/>
          <w:numId w:val="2"/>
        </w:numPr>
        <w:spacing w:after="0"/>
        <w:ind w:left="493" w:hanging="357"/>
        <w:rPr>
          <w:rFonts w:ascii="Times New Roman" w:hAnsi="Times New Roman"/>
          <w:sz w:val="24"/>
          <w:szCs w:val="24"/>
        </w:rPr>
      </w:pPr>
      <w:r w:rsidRPr="00770393">
        <w:rPr>
          <w:rFonts w:ascii="Times New Roman" w:hAnsi="Times New Roman"/>
          <w:sz w:val="24"/>
          <w:szCs w:val="24"/>
        </w:rPr>
        <w:t>СанПиН 2.1.3 1324-03 «Гигиенические требования к срокам годности и условиям хранения пищевых продуктов»</w:t>
      </w:r>
      <w:bookmarkStart w:id="0" w:name="_GoBack"/>
      <w:bookmarkEnd w:id="0"/>
    </w:p>
    <w:p w:rsidR="00770393" w:rsidRPr="00770393" w:rsidRDefault="00770393" w:rsidP="00770393">
      <w:pPr>
        <w:pStyle w:val="2"/>
        <w:numPr>
          <w:ilvl w:val="0"/>
          <w:numId w:val="2"/>
        </w:numPr>
        <w:spacing w:after="0"/>
        <w:ind w:left="493" w:hanging="357"/>
        <w:rPr>
          <w:rFonts w:ascii="Times New Roman" w:hAnsi="Times New Roman"/>
          <w:sz w:val="24"/>
          <w:szCs w:val="24"/>
        </w:rPr>
      </w:pPr>
      <w:r w:rsidRPr="00770393">
        <w:rPr>
          <w:rFonts w:ascii="Times New Roman" w:hAnsi="Times New Roman"/>
          <w:sz w:val="24"/>
          <w:szCs w:val="24"/>
        </w:rPr>
        <w:t>СанПиН 2.1.3 2630-10 «Санитарно-эпидемиологические требования к организациям, осуществляющим медицинскую деятельность»</w:t>
      </w:r>
    </w:p>
    <w:p w:rsidR="00770393" w:rsidRPr="00770393" w:rsidRDefault="00770393" w:rsidP="00770393">
      <w:pPr>
        <w:pStyle w:val="2"/>
        <w:numPr>
          <w:ilvl w:val="0"/>
          <w:numId w:val="2"/>
        </w:numPr>
        <w:spacing w:after="0"/>
        <w:ind w:left="493" w:hanging="357"/>
        <w:rPr>
          <w:rFonts w:ascii="Times New Roman" w:hAnsi="Times New Roman"/>
          <w:sz w:val="24"/>
          <w:szCs w:val="24"/>
        </w:rPr>
      </w:pPr>
      <w:r w:rsidRPr="00770393">
        <w:rPr>
          <w:rFonts w:ascii="Times New Roman" w:hAnsi="Times New Roman"/>
          <w:sz w:val="24"/>
          <w:szCs w:val="24"/>
        </w:rPr>
        <w:t xml:space="preserve">СанПиН 2.3.6 1079-01 «Санитарно-эпидемиологические требования к организациям общественного питания, изготовлению и </w:t>
      </w:r>
      <w:proofErr w:type="spellStart"/>
      <w:r w:rsidR="00D12DCD">
        <w:rPr>
          <w:rFonts w:ascii="Times New Roman" w:hAnsi="Times New Roman"/>
          <w:sz w:val="24"/>
          <w:szCs w:val="24"/>
        </w:rPr>
        <w:t>оборото</w:t>
      </w:r>
      <w:r w:rsidR="00D12DCD" w:rsidRPr="00770393">
        <w:rPr>
          <w:rFonts w:ascii="Times New Roman" w:hAnsi="Times New Roman"/>
          <w:sz w:val="24"/>
          <w:szCs w:val="24"/>
        </w:rPr>
        <w:t>способности</w:t>
      </w:r>
      <w:proofErr w:type="spellEnd"/>
      <w:r w:rsidRPr="00770393">
        <w:rPr>
          <w:rFonts w:ascii="Times New Roman" w:hAnsi="Times New Roman"/>
          <w:sz w:val="24"/>
          <w:szCs w:val="24"/>
        </w:rPr>
        <w:t xml:space="preserve"> в них пищевых продуктов и продовольственного сырья» </w:t>
      </w:r>
    </w:p>
    <w:p w:rsidR="00770393" w:rsidRPr="00770393" w:rsidRDefault="00770393" w:rsidP="00770393">
      <w:pPr>
        <w:pStyle w:val="2"/>
        <w:spacing w:after="0"/>
        <w:rPr>
          <w:rFonts w:ascii="Times New Roman" w:hAnsi="Times New Roman"/>
          <w:sz w:val="24"/>
          <w:szCs w:val="24"/>
        </w:rPr>
      </w:pPr>
    </w:p>
    <w:p w:rsidR="00770393" w:rsidRPr="00770393" w:rsidRDefault="00770393" w:rsidP="00770393">
      <w:pPr>
        <w:pStyle w:val="2"/>
        <w:spacing w:after="0"/>
        <w:rPr>
          <w:rFonts w:ascii="Times New Roman" w:hAnsi="Times New Roman"/>
          <w:b/>
          <w:sz w:val="24"/>
          <w:szCs w:val="24"/>
        </w:rPr>
      </w:pPr>
    </w:p>
    <w:p w:rsidR="00770393" w:rsidRPr="001A5AC6" w:rsidRDefault="00770393" w:rsidP="0077039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A5AC6">
        <w:rPr>
          <w:rFonts w:ascii="Times New Roman" w:hAnsi="Times New Roman"/>
          <w:b/>
          <w:bCs/>
          <w:sz w:val="24"/>
          <w:szCs w:val="24"/>
        </w:rPr>
        <w:t xml:space="preserve">Место приема передач: центральный холл главного корпуса. </w:t>
      </w:r>
    </w:p>
    <w:p w:rsidR="00770393" w:rsidRPr="001A5AC6" w:rsidRDefault="00770393" w:rsidP="0077039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A5AC6">
        <w:rPr>
          <w:rFonts w:ascii="Times New Roman" w:hAnsi="Times New Roman"/>
          <w:b/>
          <w:bCs/>
          <w:sz w:val="24"/>
          <w:szCs w:val="24"/>
        </w:rPr>
        <w:t xml:space="preserve">Время приема передач: </w:t>
      </w:r>
      <w:r w:rsidR="001A5AC6" w:rsidRPr="001A5AC6">
        <w:rPr>
          <w:rFonts w:ascii="Times New Roman" w:hAnsi="Times New Roman"/>
          <w:b/>
          <w:bCs/>
          <w:sz w:val="24"/>
          <w:szCs w:val="24"/>
        </w:rPr>
        <w:t>в будние дни с 16.00 до 19.30</w:t>
      </w:r>
    </w:p>
    <w:p w:rsidR="001A5AC6" w:rsidRPr="001A5AC6" w:rsidRDefault="001A5AC6" w:rsidP="0077039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A5AC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1A5AC6">
        <w:rPr>
          <w:rFonts w:ascii="Times New Roman" w:hAnsi="Times New Roman"/>
          <w:b/>
          <w:bCs/>
          <w:sz w:val="24"/>
          <w:szCs w:val="24"/>
        </w:rPr>
        <w:t xml:space="preserve"> в выходные дни с 10.00 до 12.00 и 16.00 до 19.30</w:t>
      </w:r>
    </w:p>
    <w:p w:rsidR="00770393" w:rsidRPr="00770393" w:rsidRDefault="00770393" w:rsidP="00770393">
      <w:pPr>
        <w:rPr>
          <w:rFonts w:ascii="Times New Roman" w:hAnsi="Times New Roman"/>
          <w:sz w:val="24"/>
          <w:szCs w:val="24"/>
        </w:rPr>
      </w:pPr>
    </w:p>
    <w:p w:rsidR="00AA274A" w:rsidRPr="00770393" w:rsidRDefault="00AA274A">
      <w:pPr>
        <w:rPr>
          <w:rFonts w:ascii="Times New Roman" w:hAnsi="Times New Roman"/>
          <w:sz w:val="24"/>
          <w:szCs w:val="24"/>
        </w:rPr>
      </w:pPr>
    </w:p>
    <w:sectPr w:rsidR="00AA274A" w:rsidRPr="0077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2CEC"/>
    <w:multiLevelType w:val="hybridMultilevel"/>
    <w:tmpl w:val="3D72A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A61D1"/>
    <w:multiLevelType w:val="multilevel"/>
    <w:tmpl w:val="97588618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A7"/>
    <w:rsid w:val="000D4A12"/>
    <w:rsid w:val="001A5AC6"/>
    <w:rsid w:val="00770393"/>
    <w:rsid w:val="008A4D6A"/>
    <w:rsid w:val="00AA274A"/>
    <w:rsid w:val="00D12DC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770393"/>
    <w:pPr>
      <w:suppressAutoHyphens/>
      <w:autoSpaceDN w:val="0"/>
      <w:ind w:left="720"/>
      <w:textAlignment w:val="baseline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770393"/>
    <w:pPr>
      <w:suppressAutoHyphens/>
      <w:autoSpaceDN w:val="0"/>
      <w:ind w:left="720"/>
      <w:textAlignment w:val="baseline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главного врача по хирургической части</dc:creator>
  <cp:keywords/>
  <dc:description/>
  <cp:lastModifiedBy>Системный администратор ОМИТиТМ</cp:lastModifiedBy>
  <cp:revision>4</cp:revision>
  <dcterms:created xsi:type="dcterms:W3CDTF">2022-04-21T00:20:00Z</dcterms:created>
  <dcterms:modified xsi:type="dcterms:W3CDTF">2022-04-21T03:23:00Z</dcterms:modified>
</cp:coreProperties>
</file>