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HtmlNormal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26327" cy="480632"/>
                <wp:effectExtent l="10795" t="5080" r="28575" b="26670"/>
                <wp:docPr id="1" name="_x0000_s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426327" cy="480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Impact" w:hAnsi="Impact"/>
                                <w:sz w:val="72"/>
                                <w:szCs w:val="72"/>
                                <w14:textOutline w14:w="19050">
                                  <w14:solidFill>
                                    <w14:srgbClr w14:val="99CCFF"/>
                                  </w14:solidFill>
                                </w14:textOutline>
                                <w14:textFill>
                                  <w14:solidFill>
                                    <w14:srgbClr w14:val="0066C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z w:val="72"/>
                                <w:szCs w:val="72"/>
                                <w14:textOutline w14:w="19050">
                                  <w14:solidFill>
                                    <w14:srgbClr w14:val="99CCFF"/>
                                  </w14:solidFill>
                                </w14:textOutline>
                                <w14:textFill>
                                  <w14:solidFill>
                                    <w14:srgbClr w14:val="0066CC"/>
                                  </w14:solidFill>
                                </w14:textFill>
                              </w:rPr>
                              <w:t xml:space="preserve">что нужно знать об энтеровирусных инфекциях</w:t>
                            </w:r>
                          </w:p>
                        </w:txbxContent>
                      </wps:txbx>
                      <wps:bodyPr wrap="square" lIns="0" tIns="0" rIns="0" bIns="0" fromWordArt="1">
                        <a:prstTxWarp prst="textPlain"/>
                        <a:norm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506.01pt;height:37.85pt;mso-wrap-distance-left:0.00pt;mso-wrap-distance-top:0.00pt;mso-wrap-distance-right:0.00pt;mso-wrap-distance-bottom:0.00pt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rFonts w:ascii="Impact" w:hAnsi="Impact"/>
                          <w:sz w:val="72"/>
                          <w:szCs w:val="72"/>
                          <w14:textOutline w14:w="19050">
                            <w14:solidFill>
                              <w14:srgbClr w14:val="99CCFF"/>
                            </w14:solidFill>
                          </w14:textOutline>
                          <w14:textFill>
                            <w14:solidFill>
                              <w14:srgbClr w14:val="0066CC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sz w:val="72"/>
                          <w:szCs w:val="72"/>
                          <w14:textOutline w14:w="19050">
                            <w14:solidFill>
                              <w14:srgbClr w14:val="99CCFF"/>
                            </w14:solidFill>
                          </w14:textOutline>
                          <w14:textFill>
                            <w14:solidFill>
                              <w14:srgbClr w14:val="0066CC"/>
                            </w14:solidFill>
                          </w14:textFill>
                        </w:rPr>
                        <w:t xml:space="preserve">что нужно знать об энтеровирусных инфекциях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Strong"/>
          <w:sz w:val="28"/>
          <w:szCs w:val="28"/>
        </w:rPr>
      </w:r>
    </w:p>
    <w:p>
      <w:pPr>
        <w:pStyle w:val="HtmlNormal"/>
        <w:spacing w:before="0" w:beforeAutospacing="0" w:after="0" w:afterAutospacing="0"/>
        <w:ind w:left="4248" w:firstLine="708"/>
        <w:jc w:val="center"/>
        <w:rPr>
          <w:rStyle w:val="Strong"/>
          <w:color w:val="0000ff"/>
        </w:rPr>
      </w:pPr>
      <w:r>
        <w:rPr>
          <w:b/>
          <w:bCs/>
          <w:color w:val="0000ff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6" behindDoc="1" locked="0" layoutInCell="1" allowOverlap="1">
                <wp:simplePos x="0" y="0"/>
                <wp:positionH relativeFrom="column">
                  <wp:posOffset>-85724</wp:posOffset>
                </wp:positionH>
                <wp:positionV relativeFrom="paragraph">
                  <wp:posOffset>113665</wp:posOffset>
                </wp:positionV>
                <wp:extent cx="3368040" cy="2129790"/>
                <wp:effectExtent l="0" t="0" r="0" b="0"/>
                <wp:wrapTight wrapText="bothSides">
                  <wp:wrapPolygon edited="1">
                    <wp:start x="-55" y="0"/>
                    <wp:lineTo x="-55" y="21513"/>
                    <wp:lineTo x="21600" y="21513"/>
                    <wp:lineTo x="21600" y="0"/>
                    <wp:lineTo x="-55" y="0"/>
                  </wp:wrapPolygon>
                </wp:wrapTight>
                <wp:docPr id="2" name="_x0000_s10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3368040" cy="212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0609656;o:allowoverlap:true;o:allowincell:true;mso-position-horizontal-relative:text;margin-left:-6.75pt;mso-position-horizontal:absolute;mso-position-vertical-relative:text;margin-top:8.95pt;mso-position-vertical:absolute;width:265.20pt;height:167.70pt;mso-wrap-distance-left:9.00pt;mso-wrap-distance-top:0.00pt;mso-wrap-distance-right:9.00pt;mso-wrap-distance-bottom:0.00pt;" wrapcoords="-254 0 -254 99597 100000 99597 100000 0 -254 0" stroked="f">
                <v:path textboxrect="0,0,0,0"/>
                <w10:wrap type="tight"/>
                <v:imagedata r:id="rId7" o:title=""/>
              </v:shape>
            </w:pict>
          </mc:Fallback>
        </mc:AlternateContent>
      </w:r>
      <w:r>
        <w:rPr>
          <w:rStyle w:val="Strong"/>
          <w:color w:val="0000ff"/>
        </w:rPr>
      </w:r>
    </w:p>
    <w:p>
      <w:pPr>
        <w:pStyle w:val="Normal"/>
        <w:jc w:val="both"/>
      </w:pPr>
      <w:r>
        <w:t xml:space="preserve">Ежегодно во многих странах мира, в том числе в России, регистрируются случаи заболевания энтеровирусной инфекцией среди взрослых и детей. Ежегодно фиксируются случаи заболевания российских граждан на зарубежных курортах и завоз инфекции на территорию нашей страны с последующим ее распространением.</w:t>
      </w:r>
    </w:p>
    <w:p>
      <w:pPr>
        <w:pStyle w:val="HtmlNormal"/>
        <w:spacing w:before="0" w:beforeAutospacing="0" w:after="0" w:afterAutospacing="0"/>
        <w:ind w:left="4248" w:firstLine="708"/>
        <w:jc w:val="both"/>
      </w:pPr>
      <w:r>
        <w:rPr>
          <w:rStyle w:val="Strong"/>
          <w:color w:val="0000ff"/>
          <w:sz w:val="28"/>
          <w:szCs w:val="28"/>
        </w:rPr>
        <w:t xml:space="preserve">Энтеровирусные инфекции (ЭВИ)</w:t>
      </w:r>
      <w:r>
        <w:rPr>
          <w:rStyle w:val="Strong"/>
        </w:rPr>
        <w:t xml:space="preserve"> </w:t>
      </w:r>
      <w:r>
        <w:t xml:space="preserve">-</w:t>
      </w:r>
      <w:r>
        <w:t xml:space="preserve"> групп</w:t>
      </w:r>
      <w:r>
        <w:t xml:space="preserve">а</w:t>
      </w:r>
      <w:r>
        <w:t xml:space="preserve"> инфекционных заболеваний, </w:t>
      </w:r>
      <w:r>
        <w:t xml:space="preserve">различных по клиническим проявлениям и степени тяжести. Вызываются они энтеровирусами, к которым относятся вирусы Кокса</w:t>
      </w:r>
      <w:r>
        <w:t xml:space="preserve">к</w:t>
      </w:r>
      <w:r>
        <w:t xml:space="preserve">и, ЭХО и многие другие.</w:t>
      </w:r>
    </w:p>
    <w:p>
      <w:pPr>
        <w:pStyle w:val="HtmlNormal"/>
        <w:spacing w:before="0" w:beforeAutospacing="0" w:after="0" w:afterAutospacing="0"/>
        <w:jc w:val="both"/>
      </w:pPr>
      <w:r>
        <w:tab/>
      </w:r>
      <w:r>
        <w:t xml:space="preserve">В Хабаровском крае ежегодно отмечается сезонный подъем заболеваемости населения ЭВИ. </w:t>
      </w:r>
    </w:p>
    <w:p>
      <w:pPr>
        <w:pStyle w:val="HtmlNormal"/>
        <w:spacing w:before="0" w:beforeAutospacing="0" w:after="0" w:afterAutospacing="0"/>
        <w:jc w:val="both"/>
      </w:pPr>
      <w:r>
        <w:t xml:space="preserve">Энтеровирусы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- около месяца, в очищенных сточных водах - до двух месяцев, </w:t>
      </w:r>
      <w:r>
        <w:t xml:space="preserve">длительное время сохраняются в бассейнах, </w:t>
      </w:r>
      <w:r>
        <w:t xml:space="preserve">на предметах обихода, продуктах питания (молоко, фрукты, овощи). </w:t>
      </w:r>
    </w:p>
    <w:p>
      <w:pPr>
        <w:pStyle w:val="HtmlNormal"/>
        <w:spacing w:before="0" w:beforeAutospacing="0" w:after="0" w:afterAutospacing="0"/>
        <w:jc w:val="both"/>
      </w:pPr>
      <w:r>
        <w:t xml:space="preserve">Как и все кишечные инфекции, вирус передаётся через воду, грязные руки, зараженные предметы, </w:t>
      </w:r>
      <w:r>
        <w:t xml:space="preserve">при кашле и чихании.</w:t>
      </w:r>
    </w:p>
    <w:p>
      <w:pPr>
        <w:pStyle w:val="Normal"/>
        <w:jc w:val="both"/>
        <w:rPr>
          <w:iCs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43180</wp:posOffset>
                </wp:positionV>
                <wp:extent cx="1591310" cy="1102360"/>
                <wp:effectExtent l="0" t="0" r="0" b="0"/>
                <wp:wrapTight wrapText="bothSides">
                  <wp:wrapPolygon edited="1">
                    <wp:start x="-89" y="0"/>
                    <wp:lineTo x="-89" y="21472"/>
                    <wp:lineTo x="21600" y="21472"/>
                    <wp:lineTo x="21600" y="0"/>
                    <wp:lineTo x="-89" y="0"/>
                  </wp:wrapPolygon>
                </wp:wrapTight>
                <wp:docPr id="3" name="_x0000_s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159131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524288;o:allowoverlap:true;o:allowincell:true;mso-position-horizontal-relative:text;margin-left:441.15pt;mso-position-horizontal:absolute;mso-position-vertical-relative:text;margin-top:3.40pt;mso-position-vertical:absolute;width:125.30pt;height:86.80pt;mso-wrap-distance-left:9.00pt;mso-wrap-distance-top:0.00pt;mso-wrap-distance-right:9.00pt;mso-wrap-distance-bottom:0.00pt;" wrapcoords="-411 0 -411 99407 100000 99407 100000 0 -411 0" stroked="f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b/>
          <w:iCs/>
          <w:color w:val="0000ff"/>
        </w:rPr>
        <w:t xml:space="preserve">Источником инфекции</w:t>
      </w:r>
      <w:r>
        <w:rPr>
          <w:iCs/>
        </w:rPr>
        <w:t xml:space="preserve"> является только человек — больной или здоровый носитель. </w:t>
      </w:r>
      <w:r>
        <w:rPr>
          <w:iCs/>
        </w:rPr>
      </w:r>
    </w:p>
    <w:p>
      <w:pPr>
        <w:pStyle w:val="Normal"/>
        <w:jc w:val="both"/>
      </w:pPr>
      <w:r>
        <w:t xml:space="preserve">Передается водным (сырая вода или приготовленный из нее лёд), контактно-бытовым или воздушно-капельным путём. Инфекция также передаётся через недостаточно обработанные овощи, фрукты, зелень.  </w:t>
      </w:r>
    </w:p>
    <w:p>
      <w:pPr>
        <w:pStyle w:val="Normal"/>
        <w:jc w:val="both"/>
      </w:pPr>
      <w:r>
        <w:rPr>
          <w:iCs/>
        </w:rPr>
        <w:t xml:space="preserve">Вирус весьма эффективно заражает маленьких детей при попадании небольшой дозы с водой, пищей, через грязные игрушки, руки </w:t>
      </w:r>
      <w:r>
        <w:t xml:space="preserve">и другие объекты внешней среды.</w:t>
      </w:r>
    </w:p>
    <w:p>
      <w:pPr>
        <w:pStyle w:val="HtmlNormal"/>
        <w:spacing w:before="0" w:beforeAutospacing="0" w:after="0" w:afterAutospacing="0"/>
        <w:jc w:val="both"/>
      </w:pPr>
      <w:r>
        <w:rPr>
          <w:b/>
          <w:color w:val="0000ff"/>
        </w:rPr>
        <w:t xml:space="preserve">Инкубационный период</w:t>
      </w:r>
      <w:r>
        <w:t xml:space="preserve"> составляет в среднем от 1 до 10 дней, но максимальный до 21 дня. Среди заболевших ЭВИ преобладают дети.</w:t>
      </w:r>
    </w:p>
    <w:p>
      <w:pPr>
        <w:pStyle w:val="Normal"/>
        <w:jc w:val="both"/>
      </w:pPr>
      <w:r>
        <w:t xml:space="preserve">Заболевание   м</w:t>
      </w:r>
      <w:r>
        <w:t xml:space="preserve">о</w:t>
      </w:r>
      <w:r>
        <w:t xml:space="preserve">жет  протекать  в  виде менингита, менингоэнцефалита, энцефалита, миелита, герпангины,  экзантемы  полости  рта и  конечностей, гемморагического  коньюнктивита, лихорадки, гастроэнтерита и  др.</w:t>
      </w:r>
    </w:p>
    <w:p>
      <w:pPr>
        <w:pStyle w:val="Normal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Наиболее  частые  проявления  энтеровирусной  инфекции.</w:t>
      </w:r>
      <w:r>
        <w:rPr>
          <w:b/>
          <w:color w:val="0000ff"/>
          <w:sz w:val="28"/>
          <w:szCs w:val="28"/>
        </w:rPr>
      </w:r>
    </w:p>
    <w:p>
      <w:pPr>
        <w:pStyle w:val="Normal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2" behindDoc="1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184785</wp:posOffset>
                </wp:positionV>
                <wp:extent cx="1625600" cy="1079500"/>
                <wp:effectExtent l="0" t="0" r="0" b="0"/>
                <wp:wrapTight wrapText="bothSides">
                  <wp:wrapPolygon edited="1">
                    <wp:start x="-125" y="0"/>
                    <wp:lineTo x="-125" y="21409"/>
                    <wp:lineTo x="21600" y="21409"/>
                    <wp:lineTo x="21600" y="0"/>
                    <wp:lineTo x="-125" y="0"/>
                  </wp:wrapPolygon>
                </wp:wrapTight>
                <wp:docPr id="4" name="_x0000_s10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>
                        <a:xfrm rot="660000">
                          <a:off x="0" y="0"/>
                          <a:ext cx="16256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0609662;o:allowoverlap:true;o:allowincell:true;mso-position-horizontal-relative:text;margin-left:317.70pt;mso-position-horizontal:absolute;mso-position-vertical-relative:text;margin-top:14.55pt;mso-position-vertical:absolute;width:128.00pt;height:85.00pt;mso-wrap-distance-left:9.00pt;mso-wrap-distance-top:0.00pt;mso-wrap-distance-right:9.00pt;mso-wrap-distance-bottom:0.00pt;rotation:11;" wrapcoords="-578 0 -578 99116 100000 99116 100000 0 -578 0" stroked="f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57785</wp:posOffset>
                </wp:positionV>
                <wp:extent cx="1511935" cy="993775"/>
                <wp:effectExtent l="0" t="0" r="0" b="0"/>
                <wp:wrapTight wrapText="bothSides">
                  <wp:wrapPolygon edited="1">
                    <wp:start x="-182" y="0"/>
                    <wp:lineTo x="-182" y="21323"/>
                    <wp:lineTo x="21600" y="21323"/>
                    <wp:lineTo x="21600" y="0"/>
                    <wp:lineTo x="-182" y="0"/>
                  </wp:wrapPolygon>
                </wp:wrapTight>
                <wp:docPr id="5" name="_x0000_s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151193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0609663;o:allowoverlap:true;o:allowincell:true;mso-position-horizontal-relative:text;margin-left:423.00pt;mso-position-horizontal:absolute;mso-position-vertical-relative:text;margin-top:4.55pt;mso-position-vertical:absolute;width:119.05pt;height:78.25pt;mso-wrap-distance-left:9.00pt;mso-wrap-distance-top:0.00pt;mso-wrap-distance-right:9.00pt;mso-wrap-distance-bottom:0.00pt;" wrapcoords="-842 0 -842 98718 100000 98718 100000 0 -842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b/>
        </w:rPr>
        <w:t xml:space="preserve">Вирус </w:t>
      </w:r>
      <w:r>
        <w:rPr>
          <w:b/>
        </w:rPr>
        <w:t xml:space="preserve">К</w:t>
      </w:r>
      <w:r>
        <w:rPr>
          <w:b/>
        </w:rPr>
        <w:t xml:space="preserve">оксаки </w:t>
      </w:r>
      <w:r>
        <w:t xml:space="preserve">–</w:t>
      </w:r>
      <w:r>
        <w:t xml:space="preserve"> </w:t>
      </w:r>
      <w:r>
        <w:t xml:space="preserve">болезнь начинается остро</w:t>
      </w:r>
      <w:r>
        <w:t xml:space="preserve">  - с подъема температуры (нередко до критических значений – 39-30,5) и кожных высыпаний (пузырьков и язвочек диаметром 1-2 мм, чаще всего во рту, на ладонях и подошвах). Позже присоединяются кашель, насморк, жидкий стул. </w:t>
      </w:r>
      <w:r>
        <w:t xml:space="preserve">При высыпаниях во</w:t>
      </w:r>
      <w:r>
        <w:t xml:space="preserve"> </w:t>
      </w:r>
      <w:r>
        <w:t xml:space="preserve">рту возникает резкая боль в горле, как при ангине (трудно глотать и говорить).</w:t>
      </w:r>
      <w:r>
        <w:t xml:space="preserve">  </w:t>
      </w:r>
    </w:p>
    <w:p>
      <w:pPr>
        <w:pStyle w:val="HtmlNormal"/>
        <w:spacing w:before="0" w:beforeAutospacing="0" w:after="0" w:afterAutospacing="0"/>
        <w:jc w:val="both"/>
        <w:rPr>
          <w:iCs/>
        </w:rPr>
      </w:pPr>
      <w:r>
        <w:rPr>
          <w:iCs/>
        </w:rPr>
        <w:t xml:space="preserve">Хотя </w:t>
      </w:r>
      <w:r>
        <w:rPr>
          <w:iCs/>
        </w:rPr>
        <w:t xml:space="preserve">вирус </w:t>
      </w:r>
      <w:r>
        <w:rPr>
          <w:iCs/>
        </w:rPr>
        <w:t xml:space="preserve">К</w:t>
      </w:r>
      <w:r>
        <w:rPr>
          <w:iCs/>
        </w:rPr>
        <w:t xml:space="preserve">оксаки считается «детским», заразиться им можно в любом возрасте. Как и другие «детские» инфекции», у взрослых болезнь протекает тяжелее.</w:t>
      </w:r>
      <w:r>
        <w:rPr>
          <w:iCs/>
        </w:rPr>
      </w:r>
    </w:p>
    <w:p>
      <w:pPr>
        <w:pStyle w:val="Normal"/>
        <w:jc w:val="both"/>
      </w:pPr>
      <w:r>
        <w:rPr>
          <w:b/>
        </w:rPr>
        <w:t xml:space="preserve">Энтеровирусная  лихорадка (малая  болезнь)</w:t>
      </w:r>
      <w:r>
        <w:t xml:space="preserve">  по  частоте  распространения з</w:t>
      </w:r>
      <w:r>
        <w:t xml:space="preserve">а</w:t>
      </w:r>
      <w:r>
        <w:t xml:space="preserve">нимает первое  место среди   заболеваний, вызываемых  энтеровирусами.  Заболевание  начинается  остро,  температура  повышается  до  38-39  градусов,  наблюдается  озноб,  головная  боль,  нередко  тошнота и рвота, покраснение зева,  гиперемия  сосудов  склер и  конъюнктивы.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Герпангина</w:t>
      </w:r>
      <w:r>
        <w:rPr>
          <w:b/>
        </w:rPr>
        <w:t xml:space="preserve"> </w:t>
      </w:r>
      <w:r>
        <w:t xml:space="preserve">проявляется  в  виде  высыпаний</w:t>
      </w:r>
      <w:r>
        <w:t xml:space="preserve">  на  передних  дужках  нёба, минд</w:t>
      </w:r>
      <w:r>
        <w:t xml:space="preserve">а</w:t>
      </w:r>
      <w:r>
        <w:t xml:space="preserve">линах,  язычке и задней  стенке  глотки,  подъема  температуры.</w:t>
      </w: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Э</w:t>
      </w:r>
      <w:r>
        <w:rPr>
          <w:b/>
        </w:rPr>
        <w:t xml:space="preserve">нтеровирусный (серозный)  менингит</w:t>
      </w:r>
      <w:r>
        <w:t xml:space="preserve"> - поражение  центральной  нервной  си</w:t>
      </w:r>
      <w:r>
        <w:t xml:space="preserve">с</w:t>
      </w:r>
      <w:r>
        <w:t xml:space="preserve">темы.  Симптомами  этого  заболевания являются температура  более 38 градусов, голо</w:t>
      </w:r>
      <w:r>
        <w:t xml:space="preserve">в</w:t>
      </w:r>
      <w:r>
        <w:t xml:space="preserve">ные  боли, регидность  (болезненность)  при  сгибании  затылочных  мышц. Развитию </w:t>
      </w:r>
      <w:r>
        <w:t xml:space="preserve">серозн</w:t>
      </w:r>
      <w:r>
        <w:t xml:space="preserve">о</w:t>
      </w:r>
      <w:r>
        <w:t xml:space="preserve">го менингита  могут  предшествовать такие  признаки  болезни  как беспокойство,  плохой  сон,  высыпания  на  кожных  покровах,  ринит,  понос.</w:t>
      </w:r>
      <w:r>
        <w:rPr>
          <w:b/>
        </w:rPr>
      </w:r>
    </w:p>
    <w:p>
      <w:pPr>
        <w:pStyle w:val="HtmlNormal"/>
        <w:spacing w:before="0" w:beforeAutospacing="0" w:after="0" w:afterAutospacing="0"/>
        <w:jc w:val="both"/>
        <w:rPr>
          <w:iCs/>
        </w:rPr>
      </w:pPr>
      <w:r>
        <w:rPr>
          <w:b/>
          <w:iCs/>
          <w:color w:val="0000ff"/>
        </w:rPr>
        <w:t xml:space="preserve">Лучший способ избежать заражения</w:t>
      </w:r>
      <w:r>
        <w:rPr>
          <w:b/>
          <w:iCs/>
        </w:rPr>
        <w:t xml:space="preserve"> </w:t>
      </w:r>
      <w:r>
        <w:rPr>
          <w:b/>
          <w:iCs/>
          <w:color w:val="0000ff"/>
        </w:rPr>
        <w:t xml:space="preserve">при выезде в зарубежные туристические поездки</w:t>
      </w:r>
      <w:r>
        <w:rPr>
          <w:b/>
          <w:iCs/>
        </w:rPr>
        <w:t xml:space="preserve"> </w:t>
      </w:r>
      <w:r>
        <w:rPr>
          <w:b/>
          <w:iCs/>
        </w:rPr>
        <w:t xml:space="preserve">– </w:t>
      </w:r>
      <w:r>
        <w:rPr>
          <w:iCs/>
        </w:rPr>
        <w:t xml:space="preserve">не покупать путёвки </w:t>
      </w:r>
      <w:r>
        <w:rPr>
          <w:iCs/>
        </w:rPr>
        <w:t xml:space="preserve">в большие семейные отели (особенно, если там отмечена вспышка заболевания), где много детей разного возраста. Если Вы всё же там оказались, избегайте бассейнов (вирус устойчив в воде) и детской анимации (особенно, если она проходит в закрытых помещениях). </w:t>
      </w:r>
      <w:r>
        <w:rPr>
          <w:iCs/>
        </w:rPr>
      </w:r>
    </w:p>
    <w:p>
      <w:pPr>
        <w:pStyle w:val="HtmlNormal"/>
        <w:spacing w:before="0" w:beforeAutospacing="0" w:after="0" w:afterAutospacing="0"/>
        <w:jc w:val="both"/>
        <w:rPr>
          <w:b/>
        </w:rPr>
      </w:pPr>
      <w:r>
        <w:rPr>
          <w:color w:val="0000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1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971550" cy="1104900"/>
                <wp:effectExtent l="0" t="0" r="0" b="0"/>
                <wp:wrapTight wrapText="bothSides">
                  <wp:wrapPolygon edited="1">
                    <wp:start x="-211" y="0"/>
                    <wp:lineTo x="-211" y="21414"/>
                    <wp:lineTo x="21600" y="21414"/>
                    <wp:lineTo x="21600" y="0"/>
                    <wp:lineTo x="-211" y="0"/>
                  </wp:wrapPolygon>
                </wp:wrapTight>
                <wp:docPr id="6" name="_x0000_s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0609661;o:allowoverlap:true;o:allowincell:true;mso-position-horizontal-relative:text;margin-left:0.00pt;mso-position-horizontal:absolute;mso-position-vertical-relative:text;margin-top:1.20pt;mso-position-vertical:absolute;width:76.50pt;height:87.00pt;mso-wrap-distance-left:9.00pt;mso-wrap-distance-top:0.00pt;mso-wrap-distance-right:9.00pt;mso-wrap-distance-bottom:0.00pt;" wrapcoords="-976 0 -976 99139 100000 99139 100000 0 -976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b/>
          <w:iCs/>
        </w:rPr>
        <w:t xml:space="preserve">В целях профилактики возникновения заболеваний энтеровирусными инфекциями настоятельно рекомендуе</w:t>
      </w:r>
      <w:r>
        <w:rPr>
          <w:b/>
          <w:iCs/>
        </w:rPr>
        <w:t xml:space="preserve">м</w:t>
      </w:r>
      <w:r>
        <w:rPr>
          <w:b/>
          <w:iCs/>
        </w:rPr>
        <w:t xml:space="preserve"> придерживаться следующих правил:</w:t>
      </w:r>
      <w:r>
        <w:rPr>
          <w:b/>
        </w:rPr>
      </w:r>
    </w:p>
    <w:p>
      <w:pPr>
        <w:pStyle w:val="Normal"/>
        <w:numPr>
          <w:numId w:val="1"/>
          <w:ilvl w:val="0"/>
        </w:numPr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0" behindDoc="1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290195</wp:posOffset>
                </wp:positionV>
                <wp:extent cx="1778000" cy="1050925"/>
                <wp:effectExtent l="0" t="0" r="0" b="0"/>
                <wp:wrapTight wrapText="bothSides">
                  <wp:wrapPolygon edited="1">
                    <wp:start x="-112" y="0"/>
                    <wp:lineTo x="-112" y="21409"/>
                    <wp:lineTo x="21600" y="21409"/>
                    <wp:lineTo x="21600" y="0"/>
                    <wp:lineTo x="-112" y="0"/>
                  </wp:wrapPolygon>
                </wp:wrapTight>
                <wp:docPr id="7" name="_x0000_s10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>
                        <a:xfrm rot="20280000">
                          <a:off x="0" y="0"/>
                          <a:ext cx="1778000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0609660;o:allowoverlap:true;o:allowincell:true;mso-position-horizontal-relative:text;margin-left:314.15pt;mso-position-horizontal:absolute;mso-position-vertical-relative:text;margin-top:22.85pt;mso-position-vertical:absolute;width:140.00pt;height:82.75pt;mso-wrap-distance-left:9.00pt;mso-wrap-distance-top:0.00pt;mso-wrap-distance-right:9.00pt;mso-wrap-distance-bottom:0.00pt;rotation:338;" wrapcoords="-518 0 -518 99116 100000 99116 100000 0 -518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iCs/>
        </w:rPr>
        <w:t xml:space="preserve">соблюдать правила личной гигиены, тщательно мыть руки с мылом перед едой, после посещения туалета, после возвращения с прогулок</w:t>
      </w:r>
      <w:r>
        <w:t xml:space="preserve">, после смены подгузника у ребенка;</w:t>
      </w:r>
    </w:p>
    <w:p>
      <w:pPr>
        <w:pStyle w:val="Normal"/>
        <w:numPr>
          <w:numId w:val="1"/>
          <w:ilvl w:val="0"/>
        </w:numPr>
        <w:jc w:val="both"/>
      </w:pPr>
      <w:r>
        <w:t xml:space="preserve">приучать детей к соблюдению правил личной гигиены;</w:t>
      </w:r>
    </w:p>
    <w:p>
      <w:pPr>
        <w:pStyle w:val="Normal"/>
        <w:numPr>
          <w:numId w:val="1"/>
          <w:ilvl w:val="0"/>
        </w:numPr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7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129540</wp:posOffset>
                </wp:positionV>
                <wp:extent cx="2082800" cy="1638300"/>
                <wp:effectExtent l="0" t="0" r="0" b="0"/>
                <wp:wrapTight wrapText="bothSides">
                  <wp:wrapPolygon edited="1">
                    <wp:start x="-99" y="0"/>
                    <wp:lineTo x="-99" y="21474"/>
                    <wp:lineTo x="21600" y="21474"/>
                    <wp:lineTo x="21600" y="0"/>
                    <wp:lineTo x="-99" y="0"/>
                  </wp:wrapPolygon>
                </wp:wrapTight>
                <wp:docPr id="8" name="_x0000_s10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20828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-250609657;o:allowoverlap:true;o:allowincell:true;mso-position-horizontal-relative:text;margin-left:27.00pt;mso-position-horizontal:absolute;mso-position-vertical-relative:text;margin-top:10.20pt;mso-position-vertical:absolute;width:164.00pt;height:129.00pt;mso-wrap-distance-left:9.00pt;mso-wrap-distance-top:0.00pt;mso-wrap-distance-right:9.00pt;mso-wrap-distance-bottom:0.00pt;" wrapcoords="-457 0 -457 99417 100000 99417 100000 0 -457 0" stroked="f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t xml:space="preserve">тщательно мыть фрукты и овощи, после чего ополаскивать их кипятком или бутилированной водой;</w:t>
      </w:r>
    </w:p>
    <w:p>
      <w:pPr>
        <w:pStyle w:val="Normal"/>
        <w:numPr>
          <w:numId w:val="1"/>
          <w:ilvl w:val="0"/>
        </w:numPr>
        <w:jc w:val="both"/>
      </w:pPr>
      <w:r>
        <w:t xml:space="preserve">пить кипяченую или бутилированную воду промышленного производства;</w:t>
      </w:r>
    </w:p>
    <w:p>
      <w:pPr>
        <w:pStyle w:val="Normal"/>
        <w:numPr>
          <w:numId w:val="1"/>
          <w:ilvl w:val="0"/>
        </w:numPr>
        <w:jc w:val="both"/>
      </w:pPr>
      <w:r>
        <w:t xml:space="preserve">избегать контактов с людьми с признаками респираторных инфекций, с сыпью, диареей и температурой;</w:t>
      </w:r>
    </w:p>
    <w:p>
      <w:pPr>
        <w:pStyle w:val="Normal"/>
        <w:numPr>
          <w:numId w:val="1"/>
          <w:ilvl w:val="0"/>
        </w:numPr>
        <w:jc w:val="both"/>
      </w:pPr>
      <w:r>
        <w:t xml:space="preserve">не купаться в запрещенных для купания водоемах;</w:t>
      </w:r>
    </w:p>
    <w:p>
      <w:pPr>
        <w:pStyle w:val="Normal"/>
        <w:numPr>
          <w:numId w:val="1"/>
          <w:ilvl w:val="0"/>
        </w:numPr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9" behindDoc="1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298450</wp:posOffset>
                </wp:positionV>
                <wp:extent cx="1638300" cy="1092200"/>
                <wp:effectExtent l="0" t="0" r="0" b="0"/>
                <wp:wrapTight wrapText="bothSides">
                  <wp:wrapPolygon edited="1">
                    <wp:start x="-125" y="0"/>
                    <wp:lineTo x="-125" y="21412"/>
                    <wp:lineTo x="21600" y="21412"/>
                    <wp:lineTo x="21600" y="0"/>
                    <wp:lineTo x="-125" y="0"/>
                  </wp:wrapPolygon>
                </wp:wrapTight>
                <wp:docPr id="9" name="_x0000_s10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6383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-250609659;o:allowoverlap:true;o:allowincell:true;mso-position-horizontal-relative:text;margin-left:410.65pt;mso-position-horizontal:absolute;mso-position-vertical-relative:text;margin-top:23.50pt;mso-position-vertical:absolute;width:129.00pt;height:86.00pt;mso-wrap-distance-left:9.00pt;mso-wrap-distance-top:0.00pt;mso-wrap-distance-right:9.00pt;mso-wrap-distance-bottom:0.00pt;" wrapcoords="-578 0 -578 99130 100000 99130 100000 0 -578 0" stroked="f">
                <v:path textboxrect="0,0,0,0"/>
                <w10:wrap type="tight"/>
                <v:imagedata r:id="rId14" o:title=""/>
              </v:shape>
            </w:pict>
          </mc:Fallback>
        </mc:AlternateContent>
      </w:r>
      <w:r>
        <w:t xml:space="preserve">выбирать для купания бассейны, в которых проводится обеззараживание и контроль качества воды;</w:t>
      </w:r>
    </w:p>
    <w:p>
      <w:pPr>
        <w:pStyle w:val="Normal"/>
        <w:numPr>
          <w:numId w:val="1"/>
          <w:ilvl w:val="0"/>
        </w:numPr>
        <w:jc w:val="both"/>
      </w:pPr>
      <w:r>
        <w:t xml:space="preserve">родителям необходимо следить за детьми во время купания во избежание заглатывания воды;</w:t>
      </w:r>
    </w:p>
    <w:p>
      <w:pPr>
        <w:pStyle w:val="Normal"/>
        <w:numPr>
          <w:numId w:val="1"/>
          <w:ilvl w:val="0"/>
        </w:numPr>
        <w:jc w:val="both"/>
      </w:pPr>
      <w:r>
        <w:t xml:space="preserve">с собой на пляже иметь бутилированную воду: после купания умыть ею ребенка, вымыть ему руки и дать прополоскать рот;</w:t>
      </w:r>
    </w:p>
    <w:p>
      <w:pPr>
        <w:pStyle w:val="HtmlNormal"/>
        <w:numPr>
          <w:numId w:val="1"/>
          <w:ilvl w:val="0"/>
        </w:numPr>
        <w:spacing w:before="0" w:beforeAutospacing="0" w:after="0" w:afterAutospacing="0"/>
        <w:jc w:val="both"/>
      </w:pPr>
      <w:r>
        <w:rPr>
          <w:iCs/>
        </w:rPr>
        <w:t xml:space="preserve">соблюдать температурные условия хранения пищи, употреблять в пищу продукты с известными сроками хранения;</w:t>
      </w:r>
    </w:p>
    <w:p>
      <w:pPr>
        <w:pStyle w:val="Normal"/>
        <w:numPr>
          <w:numId w:val="1"/>
          <w:ilvl w:val="0"/>
        </w:numPr>
        <w:jc w:val="both"/>
      </w:pPr>
      <w:r>
        <w:t xml:space="preserve">защищать пищу от мух и других насекомых.</w:t>
      </w:r>
    </w:p>
    <w:p>
      <w:pPr>
        <w:pStyle w:val="HtmlNormal"/>
        <w:spacing w:before="0" w:beforeAutospacing="0" w:after="0" w:afterAutospacing="0"/>
        <w:ind w:left="720"/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58" behindDoc="1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30480</wp:posOffset>
                </wp:positionV>
                <wp:extent cx="2574290" cy="1746250"/>
                <wp:effectExtent l="0" t="0" r="0" b="0"/>
                <wp:wrapTight wrapText="bothSides">
                  <wp:wrapPolygon edited="1">
                    <wp:start x="-44" y="0"/>
                    <wp:lineTo x="-44" y="21536"/>
                    <wp:lineTo x="21600" y="21536"/>
                    <wp:lineTo x="21600" y="0"/>
                    <wp:lineTo x="-44" y="0"/>
                  </wp:wrapPolygon>
                </wp:wrapTight>
                <wp:docPr id="10" name="_x0000_s10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2574290" cy="174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-250609658;o:allowoverlap:true;o:allowincell:true;mso-position-horizontal-relative:text;margin-left:12.80pt;mso-position-horizontal:absolute;mso-position-vertical-relative:text;margin-top:2.40pt;mso-position-vertical:absolute;width:202.70pt;height:137.50pt;mso-wrap-distance-left:9.00pt;mso-wrap-distance-top:0.00pt;mso-wrap-distance-right:9.00pt;mso-wrap-distance-bottom:0.00pt;" wrapcoords="-203 0 -203 99704 100000 99704 100000 0 -203 0" stroked="f">
                <v:path textboxrect="0,0,0,0"/>
                <w10:wrap type="tight"/>
                <v:imagedata r:id="rId15" o:title=""/>
              </v:shape>
            </w:pict>
          </mc:Fallback>
        </mc:AlternateContent>
      </w:r>
    </w:p>
    <w:p>
      <w:pPr>
        <w:pStyle w:val="HtmlNormal"/>
        <w:spacing w:before="0" w:beforeAutospacing="0" w:after="0" w:afterAutospacing="0"/>
        <w:jc w:val="both"/>
        <w:rPr>
          <w:b/>
          <w:iCs/>
        </w:rPr>
      </w:pPr>
      <w:r>
        <w:rPr>
          <w:b/>
          <w:iCs/>
        </w:rPr>
        <w:t xml:space="preserve">При первых признаках ухудшения самочувствия</w:t>
      </w:r>
      <w:r>
        <w:rPr>
          <w:b/>
          <w:iCs/>
        </w:rPr>
        <w:t xml:space="preserve">,</w:t>
      </w:r>
      <w:r>
        <w:rPr>
          <w:b/>
          <w:iCs/>
        </w:rPr>
        <w:t xml:space="preserve"> </w:t>
      </w:r>
      <w:r>
        <w:rPr>
          <w:b/>
        </w:rPr>
        <w:t xml:space="preserve">появлении температуры, кашля, насморка, боли в горле, сыпи, головной боли, жидкого стула</w:t>
      </w:r>
      <w:r>
        <w:rPr>
          <w:sz w:val="28"/>
          <w:szCs w:val="28"/>
        </w:rPr>
        <w:t xml:space="preserve"> </w:t>
      </w:r>
      <w:r>
        <w:rPr>
          <w:b/>
          <w:iCs/>
        </w:rPr>
        <w:t xml:space="preserve">следует обращаться за медицинской помощью.</w:t>
      </w:r>
      <w:r>
        <w:rPr>
          <w:b/>
          <w:iCs/>
        </w:rPr>
      </w:r>
    </w:p>
    <w:p>
      <w:pPr>
        <w:pStyle w:val="HtmlNormal"/>
        <w:spacing w:before="0" w:beforeAutospacing="0" w:after="0" w:afterAutospacing="0"/>
        <w:jc w:val="center"/>
        <w:rPr>
          <w:b/>
          <w:iCs/>
        </w:rPr>
      </w:pPr>
      <w:r>
        <w:rPr>
          <w:b/>
          <w:iCs/>
        </w:rPr>
      </w:r>
    </w:p>
    <w:p>
      <w:pPr>
        <w:pStyle w:val="HtmlNormal"/>
        <w:spacing w:before="0" w:beforeAutospacing="0" w:after="0" w:afterAutospacing="0"/>
        <w:jc w:val="center"/>
        <w:rPr>
          <w:b/>
        </w:rPr>
      </w:pPr>
      <w:r>
        <w:rPr>
          <w:b/>
          <w:iCs/>
        </w:rPr>
        <w:t xml:space="preserve">Если симптомы появились после возвращения в Россию</w:t>
      </w:r>
      <w:r>
        <w:rPr>
          <w:b/>
          <w:iCs/>
        </w:rPr>
        <w:t xml:space="preserve"> из </w:t>
      </w:r>
      <w:r>
        <w:rPr>
          <w:b/>
          <w:iCs/>
        </w:rPr>
        <w:t xml:space="preserve">зарубежной туристической поездки</w:t>
      </w:r>
      <w:r>
        <w:rPr>
          <w:b/>
          <w:iCs/>
        </w:rPr>
        <w:t xml:space="preserve">, то на приеме у врача обязательно нужно сообщить</w:t>
      </w:r>
      <w:r>
        <w:rPr>
          <w:b/>
          <w:iCs/>
        </w:rPr>
        <w:t xml:space="preserve"> о стране пребывания.</w:t>
      </w:r>
      <w:r>
        <w:rPr>
          <w:b/>
        </w:rPr>
      </w:r>
    </w:p>
    <w:p>
      <w:pPr>
        <w:pStyle w:val="Normal"/>
      </w:pPr>
    </w:p>
    <w:p>
      <w:pPr>
        <w:pStyle w:val="HtmlNormal"/>
        <w:spacing w:before="0" w:beforeAutospacing="0" w:after="0" w:afterAutospacing="0"/>
        <w:ind w:firstLine="708"/>
        <w:jc w:val="center"/>
      </w:pPr>
      <w:r>
        <w:fldChar w:fldCharType="begin"/>
      </w:r>
      <w:r>
        <w:instrText xml:space="preserve"> INCLUDEPICTURE "http://riabir.ru/wp-content/uploads/2017/07/1664_1_uyt.jpg" \* MERGEFORMATINET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45308" cy="1643659"/>
                <wp:effectExtent l="0" t="0" r="0" b="0"/>
                <wp:docPr id="11" name="_x0000_i10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2945308" cy="1643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231.91pt;height:129.42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fldChar w:fldCharType="end"/>
      </w:r>
    </w:p>
    <w:p>
      <w:pPr>
        <w:pStyle w:val="HtmlNormal"/>
        <w:spacing w:before="0" w:beforeAutospacing="0" w:after="0" w:afterAutospacing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before="0" w:beforeAutospacing="0" w:after="0" w:afterAutospacing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ФБУЗ  «Центр гигиены и эпидемиологии в Хабаровском крае»</w:t>
      </w:r>
    </w:p>
    <w:p>
      <w:pPr>
        <w:pStyle w:val="HtmlNormal"/>
        <w:spacing w:before="0" w:beforeAutospacing="0" w:after="0" w:afterAutospacing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г. Хабаровск, ул. Владивостокская 9.</w:t>
      </w:r>
    </w:p>
    <w:sectPr>
      <w:type w:val="nextPage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mpact">
    <w:panose1 w:val="020B080603090205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HtmlNormal">
    <w:name w:val="Обычный (веб)"/>
    <w:basedOn w:val="Normal"/>
    <w:next w:val="HtmlNormal"/>
    <w:link w:val="Normal"/>
    <w:pPr>
      <w:spacing w:before="100" w:beforeAutospacing="1" w:after="100" w:afterAutospacing="1"/>
    </w:pPr>
  </w:style>
  <w:style w:type="character" w:styleId="Strong">
    <w:name w:val="Строгий"/>
    <w:next w:val="Strong"/>
    <w:link w:val="Normal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jpg"/><Relationship Id="rId11" Type="http://schemas.openxmlformats.org/officeDocument/2006/relationships/image" Target="media/image5.jpg"/><Relationship Id="rId12" Type="http://schemas.openxmlformats.org/officeDocument/2006/relationships/image" Target="media/image6.jpg"/><Relationship Id="rId13" Type="http://schemas.openxmlformats.org/officeDocument/2006/relationships/image" Target="media/image7.jpg"/><Relationship Id="rId14" Type="http://schemas.openxmlformats.org/officeDocument/2006/relationships/image" Target="media/image8.jpg"/><Relationship Id="rId15" Type="http://schemas.openxmlformats.org/officeDocument/2006/relationships/image" Target="media/image9.jpg"/><Relationship Id="rId16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4503</Characters>
  <CharactersWithSpaces>5283</CharactersWithSpaces>
  <Company>Computer</Company>
  <DocSecurity>0</DocSecurity>
  <HyperlinksChanged>false</HyperlinksChanged>
  <Lines>37</Lines>
  <Pages>2</Pages>
  <Paragraphs>10</Paragraphs>
  <ScaleCrop>false</ScaleCrop>
  <SharedDoc>false</SharedDoc>
  <Template>Normal.dotm</Template>
  <Words>790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User</dc:creator>
  <cp:lastModifiedBy>eygolovina</cp:lastModifiedBy>
  <cp:revision>4</cp:revision>
  <dcterms:created xsi:type="dcterms:W3CDTF">2026-05-29T01:06:00Z</dcterms:created>
  <dcterms:modified xsi:type="dcterms:W3CDTF">2026-05-29T01:26:00Z</dcterms:modified>
  <cp:version>917504</cp:version>
</cp:coreProperties>
</file>